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0818" w14:textId="6FBE8E04" w:rsidR="000A1B5B" w:rsidRPr="00975EDF" w:rsidRDefault="000A1B5B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sz w:val="28"/>
          <w:szCs w:val="28"/>
        </w:rPr>
        <w:t>7</w:t>
      </w:r>
      <w:r w:rsidRPr="00975EDF">
        <w:rPr>
          <w:rFonts w:ascii="Arial" w:hAnsi="Arial" w:cs="Arial"/>
          <w:sz w:val="28"/>
          <w:szCs w:val="28"/>
        </w:rPr>
        <w:tab/>
        <w:t xml:space="preserve">Record </w:t>
      </w:r>
      <w:r w:rsidR="00D3246D" w:rsidRPr="00975EDF">
        <w:rPr>
          <w:rFonts w:ascii="Arial" w:hAnsi="Arial" w:cs="Arial"/>
          <w:sz w:val="28"/>
          <w:szCs w:val="28"/>
        </w:rPr>
        <w:t>k</w:t>
      </w:r>
      <w:r w:rsidRPr="00975EDF">
        <w:rPr>
          <w:rFonts w:ascii="Arial" w:hAnsi="Arial" w:cs="Arial"/>
          <w:sz w:val="28"/>
          <w:szCs w:val="28"/>
        </w:rPr>
        <w:t xml:space="preserve">eeping </w:t>
      </w:r>
      <w:r w:rsidR="00D3246D" w:rsidRPr="00975EDF">
        <w:rPr>
          <w:rFonts w:ascii="Arial" w:hAnsi="Arial" w:cs="Arial"/>
          <w:sz w:val="28"/>
          <w:szCs w:val="28"/>
        </w:rPr>
        <w:t>p</w:t>
      </w:r>
      <w:r w:rsidRPr="00975EDF">
        <w:rPr>
          <w:rFonts w:ascii="Arial" w:hAnsi="Arial" w:cs="Arial"/>
          <w:sz w:val="28"/>
          <w:szCs w:val="28"/>
        </w:rPr>
        <w:t>rocedures</w:t>
      </w:r>
    </w:p>
    <w:p w14:paraId="049F31CB" w14:textId="7C5B3233" w:rsidR="00293BF0" w:rsidRPr="00975EDF" w:rsidRDefault="000A1B5B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7.2</w:t>
      </w:r>
      <w:r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2EE769E0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 xml:space="preserve">procedures should be followed when making referrals, and advice sought if there is a lack of clarity about </w:t>
      </w:r>
      <w:proofErr w:type="gramStart"/>
      <w:r w:rsidR="009C4504" w:rsidRPr="318CD1D9">
        <w:rPr>
          <w:rFonts w:ascii="Arial" w:hAnsi="Arial" w:cs="Arial"/>
          <w:sz w:val="22"/>
          <w:szCs w:val="22"/>
        </w:rPr>
        <w:t>whether or not</w:t>
      </w:r>
      <w:proofErr w:type="gramEnd"/>
      <w:r w:rsidR="009C4504" w:rsidRPr="318CD1D9">
        <w:rPr>
          <w:rFonts w:ascii="Arial" w:hAnsi="Arial" w:cs="Arial"/>
          <w:sz w:val="22"/>
          <w:szCs w:val="22"/>
        </w:rPr>
        <w:t xml:space="preserve">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77777777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>nt to the contrary, i.e.</w:t>
      </w:r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6178BB83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recording general information</w:t>
      </w:r>
      <w:r w:rsidR="00183436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 xml:space="preserve">staff </w:t>
      </w:r>
      <w:r w:rsidR="00E4566A" w:rsidRPr="318CD1D9">
        <w:rPr>
          <w:rFonts w:ascii="Arial" w:hAnsi="Arial" w:cs="Arial"/>
          <w:sz w:val="22"/>
          <w:szCs w:val="22"/>
        </w:rPr>
        <w:t xml:space="preserve">should </w:t>
      </w:r>
      <w:r w:rsidR="00514862">
        <w:rPr>
          <w:rFonts w:ascii="Arial" w:hAnsi="Arial" w:cs="Arial"/>
          <w:sz w:val="22"/>
          <w:szCs w:val="22"/>
        </w:rPr>
        <w:t>ensure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0B108B">
        <w:rPr>
          <w:rFonts w:ascii="Arial" w:hAnsi="Arial" w:cs="Arial"/>
          <w:sz w:val="22"/>
          <w:szCs w:val="22"/>
        </w:rPr>
        <w:t>that records</w:t>
      </w:r>
      <w:r w:rsidRPr="318CD1D9">
        <w:rPr>
          <w:rFonts w:ascii="Arial" w:hAnsi="Arial" w:cs="Arial"/>
          <w:sz w:val="22"/>
          <w:szCs w:val="22"/>
        </w:rPr>
        <w:t xml:space="preserve"> are dated </w:t>
      </w:r>
      <w:proofErr w:type="gramStart"/>
      <w:r w:rsidRPr="318CD1D9">
        <w:rPr>
          <w:rFonts w:ascii="Arial" w:hAnsi="Arial" w:cs="Arial"/>
          <w:sz w:val="22"/>
          <w:szCs w:val="22"/>
        </w:rPr>
        <w:t>correctly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and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 time</w:t>
      </w:r>
      <w:r w:rsidR="00323EBD" w:rsidRPr="318CD1D9">
        <w:rPr>
          <w:rFonts w:ascii="Arial" w:hAnsi="Arial" w:cs="Arial"/>
          <w:sz w:val="22"/>
          <w:szCs w:val="22"/>
        </w:rPr>
        <w:t xml:space="preserve"> is</w:t>
      </w:r>
      <w:r w:rsidR="00183436" w:rsidRPr="318CD1D9">
        <w:rPr>
          <w:rFonts w:ascii="Arial" w:hAnsi="Arial" w:cs="Arial"/>
          <w:sz w:val="22"/>
          <w:szCs w:val="22"/>
        </w:rPr>
        <w:t xml:space="preserve"> included where </w:t>
      </w:r>
      <w:r w:rsidR="00DD5405" w:rsidRPr="318CD1D9">
        <w:rPr>
          <w:rFonts w:ascii="Arial" w:hAnsi="Arial" w:cs="Arial"/>
          <w:sz w:val="22"/>
          <w:szCs w:val="22"/>
        </w:rPr>
        <w:t>necessary</w:t>
      </w:r>
      <w:r w:rsidR="00DD5405">
        <w:rPr>
          <w:rFonts w:ascii="Arial" w:hAnsi="Arial" w:cs="Arial"/>
          <w:sz w:val="22"/>
          <w:szCs w:val="22"/>
        </w:rPr>
        <w:t xml:space="preserve"> and</w:t>
      </w:r>
      <w:r w:rsidR="000B108B">
        <w:rPr>
          <w:rFonts w:ascii="Arial" w:hAnsi="Arial" w:cs="Arial"/>
          <w:sz w:val="22"/>
          <w:szCs w:val="22"/>
        </w:rPr>
        <w:t xml:space="preserve"> signed</w:t>
      </w:r>
      <w:r w:rsidRPr="318CD1D9">
        <w:rPr>
          <w:rFonts w:ascii="Arial" w:hAnsi="Arial" w:cs="Arial"/>
          <w:sz w:val="22"/>
          <w:szCs w:val="22"/>
        </w:rPr>
        <w:t>.</w:t>
      </w:r>
    </w:p>
    <w:p w14:paraId="631F9E47" w14:textId="2F305A46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practitioner’s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name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2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77777777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2018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701D4D" w:rsidRPr="00E30729">
        <w:rPr>
          <w:rFonts w:ascii="Arial" w:hAnsi="Arial" w:cs="Arial"/>
          <w:sz w:val="22"/>
          <w:szCs w:val="22"/>
        </w:rPr>
        <w:t>2018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7C2FE672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14:paraId="4B8F6F22" w14:textId="77777777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14:paraId="2F19CA73" w14:textId="54A8A2F1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77777777" w:rsidR="00174551" w:rsidRPr="00183436" w:rsidRDefault="009A30AA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174551" w:rsidRPr="318CD1D9">
        <w:rPr>
          <w:rFonts w:ascii="Arial" w:hAnsi="Arial" w:cs="Arial"/>
          <w:sz w:val="22"/>
          <w:szCs w:val="22"/>
        </w:rPr>
        <w:t>ractitioner</w:t>
      </w:r>
      <w:r w:rsidRPr="318CD1D9">
        <w:rPr>
          <w:rFonts w:ascii="Arial" w:hAnsi="Arial" w:cs="Arial"/>
          <w:sz w:val="22"/>
          <w:szCs w:val="22"/>
        </w:rPr>
        <w:t>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7777777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 xml:space="preserve">and to be shared. </w:t>
      </w:r>
      <w:r w:rsidR="00290C77" w:rsidRPr="318CD1D9">
        <w:rPr>
          <w:rFonts w:ascii="Arial" w:hAnsi="Arial" w:cs="Arial"/>
          <w:sz w:val="22"/>
          <w:szCs w:val="22"/>
        </w:rPr>
        <w:lastRenderedPageBreak/>
        <w:t>This allows</w:t>
      </w:r>
      <w:r w:rsidR="00D56E71" w:rsidRPr="318CD1D9">
        <w:rPr>
          <w:rFonts w:ascii="Arial" w:hAnsi="Arial" w:cs="Arial"/>
          <w:sz w:val="22"/>
          <w:szCs w:val="22"/>
        </w:rPr>
        <w:t xml:space="preserve"> practitioners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>public interest and it is not possible or reasonable to gain 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 xml:space="preserve">suspected benefit fraud or tax evasion committed by </w:t>
      </w:r>
      <w:proofErr w:type="gramStart"/>
      <w:r w:rsidRPr="318CD1D9">
        <w:rPr>
          <w:rFonts w:ascii="Arial" w:hAnsi="Arial" w:cs="Arial"/>
          <w:sz w:val="22"/>
          <w:szCs w:val="22"/>
        </w:rPr>
        <w:t>clients</w:t>
      </w:r>
      <w:r w:rsidR="008E6DBE">
        <w:rPr>
          <w:rFonts w:ascii="Arial" w:hAnsi="Arial" w:cs="Arial"/>
          <w:sz w:val="22"/>
          <w:szCs w:val="22"/>
        </w:rPr>
        <w:t>,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77777777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3B9D32E1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77777777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0D1DB54A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are concerns about </w:t>
      </w:r>
      <w:proofErr w:type="gramStart"/>
      <w:r w:rsidRPr="318CD1D9">
        <w:rPr>
          <w:rFonts w:ascii="Arial" w:hAnsi="Arial" w:cs="Arial"/>
          <w:sz w:val="22"/>
          <w:szCs w:val="22"/>
        </w:rPr>
        <w:t>whether or not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77777777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14:paraId="58BAB609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lastRenderedPageBreak/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3E0D8D0D" w14:textId="4FB978BC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14:paraId="4A7AF00A" w14:textId="77777777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parent, or from a person who has parental responsibility.</w:t>
      </w:r>
    </w:p>
    <w:p w14:paraId="3A06416D" w14:textId="590D0A6B" w:rsidR="000A1B5B" w:rsidRPr="00183436" w:rsidRDefault="009061C4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="000A1B5B" w:rsidRPr="318CD1D9">
        <w:rPr>
          <w:rFonts w:ascii="Arial" w:hAnsi="Arial" w:cs="Arial"/>
          <w:sz w:val="22"/>
          <w:szCs w:val="22"/>
        </w:rPr>
        <w:t>16</w:t>
      </w:r>
      <w:r w:rsidR="00CD72B4" w:rsidRPr="318CD1D9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="00CD72B4" w:rsidRPr="318CD1D9">
        <w:rPr>
          <w:rFonts w:ascii="Arial" w:hAnsi="Arial" w:cs="Arial"/>
          <w:sz w:val="22"/>
          <w:szCs w:val="22"/>
        </w:rPr>
        <w:t xml:space="preserve"> are capable of </w:t>
      </w:r>
      <w:r w:rsidR="000A1B5B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00685C9B">
        <w:rPr>
          <w:rFonts w:ascii="Arial" w:hAnsi="Arial" w:cs="Arial"/>
          <w:sz w:val="22"/>
          <w:szCs w:val="22"/>
        </w:rPr>
        <w:t>consent</w:t>
      </w:r>
      <w:r w:rsidR="00D71798" w:rsidRPr="00685C9B">
        <w:rPr>
          <w:rFonts w:ascii="Arial" w:hAnsi="Arial" w:cs="Arial"/>
          <w:sz w:val="22"/>
          <w:szCs w:val="22"/>
        </w:rPr>
        <w:t>.</w:t>
      </w:r>
      <w:r w:rsidR="0004434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4344" w:rsidRPr="318CD1D9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="001E1735" w:rsidRPr="318CD1D9">
        <w:rPr>
          <w:rFonts w:ascii="Arial" w:hAnsi="Arial" w:cs="Arial"/>
          <w:sz w:val="22"/>
          <w:szCs w:val="22"/>
        </w:rPr>
        <w:t xml:space="preserve">they are deemed not to have </w:t>
      </w:r>
      <w:r w:rsidR="000A1B5B" w:rsidRPr="318CD1D9">
        <w:rPr>
          <w:rFonts w:ascii="Arial" w:hAnsi="Arial" w:cs="Arial"/>
          <w:sz w:val="22"/>
          <w:szCs w:val="22"/>
        </w:rPr>
        <w:t>capacity, then someone with parental responsibili</w:t>
      </w:r>
      <w:r w:rsidR="001E1735" w:rsidRPr="318CD1D9">
        <w:rPr>
          <w:rFonts w:ascii="Arial" w:hAnsi="Arial" w:cs="Arial"/>
          <w:sz w:val="22"/>
          <w:szCs w:val="22"/>
        </w:rPr>
        <w:t xml:space="preserve">ty </w:t>
      </w:r>
      <w:r w:rsidR="000A1B5B" w:rsidRPr="318CD1D9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="000A1B5B" w:rsidRPr="318CD1D9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2B6DD3F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462618A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77777777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27EE0A6D" w:rsidR="00DB4335" w:rsidRPr="00DB4335" w:rsidRDefault="00DB4335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B4335">
        <w:rPr>
          <w:rFonts w:ascii="Arial" w:hAnsi="Arial" w:cs="Arial"/>
          <w:sz w:val="22"/>
          <w:szCs w:val="22"/>
        </w:rPr>
        <w:t xml:space="preserve">Working Together to Safeguard Children (DfE 2018) </w:t>
      </w:r>
      <w:hyperlink r:id="rId13" w:history="1">
        <w:r w:rsidRPr="00DB4335">
          <w:rPr>
            <w:rStyle w:val="Hyperlink"/>
            <w:rFonts w:ascii="Arial" w:hAnsi="Arial" w:cs="Arial"/>
            <w:sz w:val="22"/>
            <w:szCs w:val="22"/>
          </w:rPr>
          <w:t>www.gov.uk/government/publications/working-together-to-safeguard-children--2</w:t>
        </w:r>
      </w:hyperlink>
    </w:p>
    <w:p w14:paraId="0D790C31" w14:textId="6015FF9E" w:rsidR="00DB4335" w:rsidRPr="00DB4335" w:rsidRDefault="002D1EB6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D1EB6">
        <w:rPr>
          <w:rFonts w:ascii="Arial" w:hAnsi="Arial" w:cs="Arial"/>
          <w:sz w:val="22"/>
          <w:szCs w:val="22"/>
        </w:rPr>
        <w:t>Information Sharing</w:t>
      </w:r>
      <w:r>
        <w:rPr>
          <w:rFonts w:ascii="Arial" w:hAnsi="Arial" w:cs="Arial"/>
          <w:sz w:val="22"/>
          <w:szCs w:val="22"/>
        </w:rPr>
        <w:t xml:space="preserve">: </w:t>
      </w:r>
      <w:r w:rsidRPr="002D1EB6">
        <w:rPr>
          <w:rFonts w:ascii="Arial" w:hAnsi="Arial" w:cs="Arial"/>
          <w:sz w:val="22"/>
          <w:szCs w:val="22"/>
        </w:rPr>
        <w:t xml:space="preserve">Advice </w:t>
      </w:r>
      <w:r>
        <w:rPr>
          <w:rFonts w:ascii="Arial" w:hAnsi="Arial" w:cs="Arial"/>
          <w:sz w:val="22"/>
          <w:szCs w:val="22"/>
        </w:rPr>
        <w:t>f</w:t>
      </w:r>
      <w:r w:rsidRPr="002D1EB6">
        <w:rPr>
          <w:rFonts w:ascii="Arial" w:hAnsi="Arial" w:cs="Arial"/>
          <w:sz w:val="22"/>
          <w:szCs w:val="22"/>
        </w:rPr>
        <w:t>or Practitioners Providing</w:t>
      </w:r>
      <w:r>
        <w:rPr>
          <w:rFonts w:ascii="Arial" w:hAnsi="Arial" w:cs="Arial"/>
          <w:sz w:val="22"/>
          <w:szCs w:val="22"/>
        </w:rPr>
        <w:t xml:space="preserve"> </w:t>
      </w:r>
      <w:r w:rsidRPr="002D1EB6">
        <w:rPr>
          <w:rFonts w:ascii="Arial" w:hAnsi="Arial" w:cs="Arial"/>
          <w:sz w:val="22"/>
          <w:szCs w:val="22"/>
        </w:rPr>
        <w:t xml:space="preserve">Safeguarding Services </w:t>
      </w:r>
      <w:r>
        <w:rPr>
          <w:rFonts w:ascii="Arial" w:hAnsi="Arial" w:cs="Arial"/>
          <w:sz w:val="22"/>
          <w:szCs w:val="22"/>
        </w:rPr>
        <w:t>t</w:t>
      </w:r>
      <w:r w:rsidRPr="002D1EB6">
        <w:rPr>
          <w:rFonts w:ascii="Arial" w:hAnsi="Arial" w:cs="Arial"/>
          <w:sz w:val="22"/>
          <w:szCs w:val="22"/>
        </w:rPr>
        <w:t>o Children, Young</w:t>
      </w:r>
      <w:r>
        <w:rPr>
          <w:rFonts w:ascii="Arial" w:hAnsi="Arial" w:cs="Arial"/>
          <w:sz w:val="22"/>
          <w:szCs w:val="22"/>
        </w:rPr>
        <w:t xml:space="preserve"> </w:t>
      </w:r>
      <w:r w:rsidRPr="002D1EB6">
        <w:rPr>
          <w:rFonts w:ascii="Arial" w:hAnsi="Arial" w:cs="Arial"/>
          <w:sz w:val="22"/>
          <w:szCs w:val="22"/>
        </w:rPr>
        <w:t xml:space="preserve">People, Parents </w:t>
      </w:r>
      <w:r>
        <w:rPr>
          <w:rFonts w:ascii="Arial" w:hAnsi="Arial" w:cs="Arial"/>
          <w:sz w:val="22"/>
          <w:szCs w:val="22"/>
        </w:rPr>
        <w:t>a</w:t>
      </w:r>
      <w:r w:rsidRPr="002D1EB6">
        <w:rPr>
          <w:rFonts w:ascii="Arial" w:hAnsi="Arial" w:cs="Arial"/>
          <w:sz w:val="22"/>
          <w:szCs w:val="22"/>
        </w:rPr>
        <w:t>nd Carers</w:t>
      </w:r>
      <w:r>
        <w:rPr>
          <w:rFonts w:ascii="Arial" w:hAnsi="Arial" w:cs="Arial"/>
          <w:sz w:val="22"/>
          <w:szCs w:val="22"/>
        </w:rPr>
        <w:t xml:space="preserve"> (HMG 2018) </w:t>
      </w:r>
      <w:hyperlink r:id="rId14" w:history="1">
        <w:r w:rsidRPr="00BD0903">
          <w:rPr>
            <w:rStyle w:val="Hyperlink"/>
            <w:rFonts w:ascii="Arial" w:hAnsi="Arial" w:cs="Arial"/>
            <w:sz w:val="22"/>
            <w:szCs w:val="22"/>
          </w:rPr>
          <w:t>www.gov.uk/government/publications/safeguarding-practitioners-information-sharing-advice</w:t>
        </w:r>
      </w:hyperlink>
    </w:p>
    <w:p w14:paraId="6DA84CC9" w14:textId="77777777" w:rsidR="00DB4335" w:rsidRDefault="00E3072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lastRenderedPageBreak/>
        <w:t>What to do if you’re Worried a Child is Being Abused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4A40A3" w:rsidRPr="00BD0903">
          <w:rPr>
            <w:rStyle w:val="Hyperlink"/>
            <w:rFonts w:ascii="Arial" w:hAnsi="Arial" w:cs="Arial"/>
            <w:sz w:val="22"/>
            <w:szCs w:val="22"/>
          </w:rPr>
          <w:t>www.gov.uk/government/publications/what-to-do-if-youre-worried-a-child-is-being-abused--2</w:t>
        </w:r>
      </w:hyperlink>
    </w:p>
    <w:p w14:paraId="3B22BB7D" w14:textId="5C67FA4A" w:rsidR="00C13017" w:rsidRDefault="006C5674" w:rsidP="001E44D5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 w:rsidRPr="009A5D0F">
        <w:rPr>
          <w:rFonts w:ascii="Arial" w:hAnsi="Arial" w:cs="Arial"/>
          <w:sz w:val="22"/>
          <w:szCs w:val="22"/>
        </w:rPr>
        <w:t>Mental Capacity Act 2005 Code of Practice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9A5D0F" w:rsidRPr="00BD0903">
          <w:rPr>
            <w:rStyle w:val="Hyperlink"/>
            <w:rFonts w:ascii="Arial" w:hAnsi="Arial" w:cs="Arial"/>
            <w:sz w:val="22"/>
            <w:szCs w:val="22"/>
          </w:rPr>
          <w:t>www.gov.uk/government/publications/mental-capacity-act-code-of-practice</w:t>
        </w:r>
      </w:hyperlink>
    </w:p>
    <w:p w14:paraId="4750F002" w14:textId="77777777" w:rsidR="00DD5405" w:rsidRDefault="00DD5405" w:rsidP="001E44D5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p w14:paraId="32E2237F" w14:textId="0ACEDB21" w:rsidR="00DD5405" w:rsidRPr="00DD5405" w:rsidRDefault="00DD5405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DD540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Updated 14.10.2024 by </w:t>
      </w:r>
      <w:proofErr w:type="spellStart"/>
      <w:proofErr w:type="gramStart"/>
      <w:r w:rsidRPr="00DD540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S.King</w:t>
      </w:r>
      <w:proofErr w:type="spellEnd"/>
      <w:proofErr w:type="gramEnd"/>
    </w:p>
    <w:sectPr w:rsidR="00DD5405" w:rsidRPr="00DD5405" w:rsidSect="004928A9">
      <w:headerReference w:type="first" r:id="rId17"/>
      <w:pgSz w:w="12240" w:h="15840"/>
      <w:pgMar w:top="1276" w:right="1041" w:bottom="1440" w:left="1134" w:header="709" w:footer="709" w:gutter="0"/>
      <w:pgNumType w:start="10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876A9" w14:textId="77777777" w:rsidR="00A76C20" w:rsidRDefault="00A76C20" w:rsidP="00D25F7E">
      <w:r>
        <w:separator/>
      </w:r>
    </w:p>
  </w:endnote>
  <w:endnote w:type="continuationSeparator" w:id="0">
    <w:p w14:paraId="59993E6E" w14:textId="77777777" w:rsidR="00A76C20" w:rsidRDefault="00A76C20" w:rsidP="00D25F7E">
      <w:r>
        <w:continuationSeparator/>
      </w:r>
    </w:p>
  </w:endnote>
  <w:endnote w:type="continuationNotice" w:id="1">
    <w:p w14:paraId="11602CEB" w14:textId="77777777" w:rsidR="00A76C20" w:rsidRDefault="00A76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D725B" w14:textId="77777777" w:rsidR="00A76C20" w:rsidRDefault="00A76C20" w:rsidP="00D25F7E">
      <w:r>
        <w:separator/>
      </w:r>
    </w:p>
  </w:footnote>
  <w:footnote w:type="continuationSeparator" w:id="0">
    <w:p w14:paraId="456EFC96" w14:textId="77777777" w:rsidR="00A76C20" w:rsidRDefault="00A76C20" w:rsidP="00D25F7E">
      <w:r>
        <w:continuationSeparator/>
      </w:r>
    </w:p>
  </w:footnote>
  <w:footnote w:type="continuationNotice" w:id="1">
    <w:p w14:paraId="2CC7F7DD" w14:textId="77777777" w:rsidR="00A76C20" w:rsidRDefault="00A76C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B4F9E" w14:textId="77777777" w:rsidR="004928A9" w:rsidRDefault="004928A9" w:rsidP="004928A9">
    <w:pPr>
      <w:pStyle w:val="NoSpacing"/>
      <w:jc w:val="center"/>
      <w:rPr>
        <w:rFonts w:ascii="Arial" w:hAnsi="Arial" w:cs="Arial"/>
        <w:b/>
        <w:u w:val="single"/>
      </w:rPr>
    </w:pPr>
    <w:r>
      <w:rPr>
        <w:noProof/>
        <w:lang w:eastAsia="en-GB"/>
      </w:rPr>
      <w:drawing>
        <wp:inline distT="0" distB="0" distL="0" distR="0" wp14:anchorId="2A404B49" wp14:editId="7F94F1FA">
          <wp:extent cx="1223603" cy="883044"/>
          <wp:effectExtent l="0" t="0" r="0" b="0"/>
          <wp:docPr id="1" name="Picture 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03" cy="883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1B08D" w14:textId="453E4AE0" w:rsidR="004928A9" w:rsidRPr="004928A9" w:rsidRDefault="004928A9" w:rsidP="004928A9">
    <w:pPr>
      <w:pStyle w:val="NoSpacing"/>
      <w:jc w:val="center"/>
      <w:rPr>
        <w:rFonts w:ascii="Arial" w:hAnsi="Arial" w:cs="Arial"/>
        <w:b/>
        <w:u w:val="single"/>
      </w:rPr>
    </w:pPr>
    <w:r w:rsidRPr="00A12AF6">
      <w:rPr>
        <w:rFonts w:ascii="Arial" w:hAnsi="Arial" w:cs="Arial"/>
        <w:b/>
        <w:u w:val="single"/>
      </w:rPr>
      <w:t>Policies and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6946155">
    <w:abstractNumId w:val="30"/>
  </w:num>
  <w:num w:numId="2" w16cid:durableId="1084302418">
    <w:abstractNumId w:val="52"/>
  </w:num>
  <w:num w:numId="3" w16cid:durableId="950430372">
    <w:abstractNumId w:val="12"/>
  </w:num>
  <w:num w:numId="4" w16cid:durableId="1318001279">
    <w:abstractNumId w:val="32"/>
  </w:num>
  <w:num w:numId="5" w16cid:durableId="158156408">
    <w:abstractNumId w:val="18"/>
  </w:num>
  <w:num w:numId="6" w16cid:durableId="1211040587">
    <w:abstractNumId w:val="7"/>
  </w:num>
  <w:num w:numId="7" w16cid:durableId="803236601">
    <w:abstractNumId w:val="46"/>
  </w:num>
  <w:num w:numId="8" w16cid:durableId="1269579816">
    <w:abstractNumId w:val="62"/>
  </w:num>
  <w:num w:numId="9" w16cid:durableId="1663772216">
    <w:abstractNumId w:val="29"/>
  </w:num>
  <w:num w:numId="10" w16cid:durableId="443617457">
    <w:abstractNumId w:val="51"/>
  </w:num>
  <w:num w:numId="11" w16cid:durableId="402919049">
    <w:abstractNumId w:val="31"/>
  </w:num>
  <w:num w:numId="12" w16cid:durableId="140201298">
    <w:abstractNumId w:val="19"/>
  </w:num>
  <w:num w:numId="13" w16cid:durableId="878708192">
    <w:abstractNumId w:val="25"/>
  </w:num>
  <w:num w:numId="14" w16cid:durableId="779495222">
    <w:abstractNumId w:val="40"/>
  </w:num>
  <w:num w:numId="15" w16cid:durableId="1594433193">
    <w:abstractNumId w:val="53"/>
  </w:num>
  <w:num w:numId="16" w16cid:durableId="1348170841">
    <w:abstractNumId w:val="28"/>
  </w:num>
  <w:num w:numId="17" w16cid:durableId="412556335">
    <w:abstractNumId w:val="17"/>
  </w:num>
  <w:num w:numId="18" w16cid:durableId="2511733">
    <w:abstractNumId w:val="8"/>
  </w:num>
  <w:num w:numId="19" w16cid:durableId="881474969">
    <w:abstractNumId w:val="49"/>
  </w:num>
  <w:num w:numId="20" w16cid:durableId="2092463618">
    <w:abstractNumId w:val="35"/>
  </w:num>
  <w:num w:numId="21" w16cid:durableId="69079068">
    <w:abstractNumId w:val="43"/>
  </w:num>
  <w:num w:numId="22" w16cid:durableId="264507226">
    <w:abstractNumId w:val="59"/>
  </w:num>
  <w:num w:numId="23" w16cid:durableId="1613130107">
    <w:abstractNumId w:val="50"/>
  </w:num>
  <w:num w:numId="24" w16cid:durableId="1613320074">
    <w:abstractNumId w:val="27"/>
  </w:num>
  <w:num w:numId="25" w16cid:durableId="1452433805">
    <w:abstractNumId w:val="54"/>
  </w:num>
  <w:num w:numId="26" w16cid:durableId="1690764761">
    <w:abstractNumId w:val="9"/>
  </w:num>
  <w:num w:numId="27" w16cid:durableId="1940019838">
    <w:abstractNumId w:val="4"/>
  </w:num>
  <w:num w:numId="28" w16cid:durableId="446629619">
    <w:abstractNumId w:val="45"/>
  </w:num>
  <w:num w:numId="29" w16cid:durableId="856693636">
    <w:abstractNumId w:val="6"/>
  </w:num>
  <w:num w:numId="30" w16cid:durableId="394158784">
    <w:abstractNumId w:val="38"/>
  </w:num>
  <w:num w:numId="31" w16cid:durableId="1569728827">
    <w:abstractNumId w:val="10"/>
  </w:num>
  <w:num w:numId="32" w16cid:durableId="1016349292">
    <w:abstractNumId w:val="5"/>
  </w:num>
  <w:num w:numId="33" w16cid:durableId="21445723">
    <w:abstractNumId w:val="0"/>
  </w:num>
  <w:num w:numId="34" w16cid:durableId="661469787">
    <w:abstractNumId w:val="1"/>
  </w:num>
  <w:num w:numId="35" w16cid:durableId="1854765440">
    <w:abstractNumId w:val="23"/>
  </w:num>
  <w:num w:numId="36" w16cid:durableId="1022510209">
    <w:abstractNumId w:val="2"/>
  </w:num>
  <w:num w:numId="37" w16cid:durableId="1701279171">
    <w:abstractNumId w:val="37"/>
  </w:num>
  <w:num w:numId="38" w16cid:durableId="731540207">
    <w:abstractNumId w:val="16"/>
  </w:num>
  <w:num w:numId="39" w16cid:durableId="612707161">
    <w:abstractNumId w:val="57"/>
  </w:num>
  <w:num w:numId="40" w16cid:durableId="1676414908">
    <w:abstractNumId w:val="42"/>
  </w:num>
  <w:num w:numId="41" w16cid:durableId="459611364">
    <w:abstractNumId w:val="44"/>
  </w:num>
  <w:num w:numId="42" w16cid:durableId="160774429">
    <w:abstractNumId w:val="55"/>
  </w:num>
  <w:num w:numId="43" w16cid:durableId="993335705">
    <w:abstractNumId w:val="41"/>
  </w:num>
  <w:num w:numId="44" w16cid:durableId="2049253259">
    <w:abstractNumId w:val="60"/>
  </w:num>
  <w:num w:numId="45" w16cid:durableId="2044861400">
    <w:abstractNumId w:val="24"/>
  </w:num>
  <w:num w:numId="46" w16cid:durableId="1688749196">
    <w:abstractNumId w:val="47"/>
  </w:num>
  <w:num w:numId="47" w16cid:durableId="1541550358">
    <w:abstractNumId w:val="21"/>
  </w:num>
  <w:num w:numId="48" w16cid:durableId="2053915967">
    <w:abstractNumId w:val="22"/>
  </w:num>
  <w:num w:numId="49" w16cid:durableId="5224784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79905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13279550">
    <w:abstractNumId w:val="58"/>
  </w:num>
  <w:num w:numId="52" w16cid:durableId="1453090572">
    <w:abstractNumId w:val="14"/>
  </w:num>
  <w:num w:numId="53" w16cid:durableId="1880627790">
    <w:abstractNumId w:val="36"/>
  </w:num>
  <w:num w:numId="54" w16cid:durableId="1510097656">
    <w:abstractNumId w:val="15"/>
  </w:num>
  <w:num w:numId="55" w16cid:durableId="407314014">
    <w:abstractNumId w:val="34"/>
  </w:num>
  <w:num w:numId="56" w16cid:durableId="947154300">
    <w:abstractNumId w:val="48"/>
  </w:num>
  <w:num w:numId="57" w16cid:durableId="1389839016">
    <w:abstractNumId w:val="39"/>
  </w:num>
  <w:num w:numId="58" w16cid:durableId="2041083552">
    <w:abstractNumId w:val="11"/>
  </w:num>
  <w:num w:numId="59" w16cid:durableId="743182910">
    <w:abstractNumId w:val="61"/>
  </w:num>
  <w:num w:numId="60" w16cid:durableId="1152598696">
    <w:abstractNumId w:val="56"/>
  </w:num>
  <w:num w:numId="61" w16cid:durableId="315841444">
    <w:abstractNumId w:val="13"/>
  </w:num>
  <w:num w:numId="62" w16cid:durableId="390689977">
    <w:abstractNumId w:val="3"/>
  </w:num>
  <w:num w:numId="63" w16cid:durableId="1398892710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1A13"/>
    <w:rsid w:val="002E266C"/>
    <w:rsid w:val="002E2EA7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C58B2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28A9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6F44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5217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00B5"/>
    <w:rsid w:val="00A76C20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D5405"/>
    <w:rsid w:val="00DD5A39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28A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government/publications/working-together-to-safeguard-children--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ie.org.uk/safeguarding/adults/practice/sharing-informat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mental-capacity-act-code-of-prac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guidance-index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what-to-do-if-youre-worried-a-child-is-being-abused--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safeguarding-practitioners-information-sharing-adv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CCEC0-8244-456C-A869-9E05BD155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Mansbridge Community Preschool</cp:lastModifiedBy>
  <cp:revision>2</cp:revision>
  <cp:lastPrinted>2018-05-21T08:03:00Z</cp:lastPrinted>
  <dcterms:created xsi:type="dcterms:W3CDTF">2024-10-15T09:47:00Z</dcterms:created>
  <dcterms:modified xsi:type="dcterms:W3CDTF">2024-10-15T09:47:00Z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